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>На основу члана 19. и 20. Закона о спорту ("Службени гласник Републике Српске", број: 4/02, 66/03, 73/08 и 102/08), а у вези са чланом 5. Правилника о категоризиацији спортова са номенклатуром спортских грана и грана спорта у Републици Српској ("Службени гласник Републике Српске", број: 74/09), члана 22., 53., и 66. Статута општине Теслић ("Службени гласник општине Теслић", број: 6/05, 4/08, 5/08, 2/12) и мишљења Стручног савјета за спорт општине Теслић усвојеног на сједници одржаној 14. 03. 2013. године, Начелник општине Теслић, доноси: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  <w:b/>
        </w:rPr>
      </w:pPr>
      <w:r w:rsidRPr="002651DD">
        <w:rPr>
          <w:rFonts w:asciiTheme="majorHAnsi" w:hAnsiTheme="majorHAnsi"/>
          <w:b/>
        </w:rPr>
        <w:t>П Р А В И Л Н И К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  <w:b/>
        </w:rPr>
      </w:pPr>
      <w:r w:rsidRPr="002651DD">
        <w:rPr>
          <w:rFonts w:asciiTheme="majorHAnsi" w:hAnsiTheme="majorHAnsi"/>
          <w:b/>
        </w:rPr>
        <w:t>о категоризацији спортова и</w:t>
      </w:r>
      <w:r w:rsidRPr="002651DD">
        <w:rPr>
          <w:rFonts w:asciiTheme="majorHAnsi" w:hAnsiTheme="majorHAnsi"/>
          <w:b/>
          <w:lang w:val="sr-Cyrl-CS"/>
        </w:rPr>
        <w:t xml:space="preserve"> </w:t>
      </w:r>
      <w:r w:rsidRPr="002651DD">
        <w:rPr>
          <w:rFonts w:asciiTheme="majorHAnsi" w:hAnsiTheme="majorHAnsi"/>
          <w:b/>
        </w:rPr>
        <w:t>репрезентативности</w:t>
      </w:r>
      <w:r w:rsidRPr="002651DD">
        <w:rPr>
          <w:rFonts w:asciiTheme="majorHAnsi" w:hAnsiTheme="majorHAnsi"/>
          <w:b/>
          <w:lang w:val="sr-Cyrl-CS"/>
        </w:rPr>
        <w:t xml:space="preserve"> </w:t>
      </w:r>
      <w:r w:rsidRPr="002651DD">
        <w:rPr>
          <w:rFonts w:asciiTheme="majorHAnsi" w:hAnsiTheme="majorHAnsi"/>
          <w:b/>
        </w:rPr>
        <w:t>спортских организација у општини Теслић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1.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>Овим правилником прописују се услови и поступак категоризације спортова и репрезентативности спортских организација у општини Теслић са Номенклатуром спортских грана и грана спорта у Републици Српској ("Службени гласник Републике Српске", број: 74/09).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2.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>Категоризација спортова врши се на основу сљедећих критеријума: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 xml:space="preserve">1. Друштвени значај: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а) заступљеност спорта у свијету.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>2. Традиција у свијету: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а) да постоји свјетска федерација,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б) континуирана организација спорта,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в) регионална организација,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г) број земаља чланица и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 xml:space="preserve">д) систем такмичења (од најнижег нивоа до </w:t>
      </w:r>
      <w:r w:rsidRPr="002651DD">
        <w:rPr>
          <w:rFonts w:asciiTheme="majorHAnsi" w:hAnsiTheme="majorHAnsi"/>
          <w:lang w:val="sr-Cyrl-CS"/>
        </w:rPr>
        <w:t xml:space="preserve">   </w:t>
      </w:r>
      <w:r w:rsidRPr="002651DD">
        <w:rPr>
          <w:rFonts w:asciiTheme="majorHAnsi" w:hAnsiTheme="majorHAnsi"/>
        </w:rPr>
        <w:t>свјетског такмичења).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 xml:space="preserve">3. </w:t>
      </w:r>
      <w:r w:rsidRPr="002651DD">
        <w:rPr>
          <w:rFonts w:asciiTheme="majorHAnsi" w:hAnsiTheme="majorHAnsi"/>
          <w:lang w:val="sr-Cyrl-CS"/>
        </w:rPr>
        <w:t xml:space="preserve"> </w:t>
      </w:r>
      <w:r w:rsidRPr="002651DD">
        <w:rPr>
          <w:rFonts w:asciiTheme="majorHAnsi" w:hAnsiTheme="majorHAnsi"/>
        </w:rPr>
        <w:t xml:space="preserve">Национална традиција: 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 xml:space="preserve">а) основан матични спортски савез Републике </w:t>
      </w:r>
      <w:r w:rsidRPr="002651DD">
        <w:rPr>
          <w:rFonts w:asciiTheme="majorHAnsi" w:hAnsiTheme="majorHAnsi"/>
          <w:lang w:val="sr-Cyrl-CS"/>
        </w:rPr>
        <w:t xml:space="preserve">  </w:t>
      </w:r>
      <w:r w:rsidRPr="002651DD">
        <w:rPr>
          <w:rFonts w:asciiTheme="majorHAnsi" w:hAnsiTheme="majorHAnsi"/>
        </w:rPr>
        <w:t>Српске,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   б) међународни успјеси,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 xml:space="preserve">    в) број клубова,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г) број активних чланова и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д) систем такмичења (од најнижег нивоа до свјетског такмичења).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4. </w:t>
      </w:r>
      <w:r w:rsidRPr="002651DD">
        <w:rPr>
          <w:rFonts w:asciiTheme="majorHAnsi" w:hAnsiTheme="majorHAnsi"/>
          <w:lang w:val="sr-Cyrl-CS"/>
        </w:rPr>
        <w:t xml:space="preserve"> </w:t>
      </w:r>
      <w:r w:rsidRPr="002651DD">
        <w:rPr>
          <w:rFonts w:asciiTheme="majorHAnsi" w:hAnsiTheme="majorHAnsi"/>
        </w:rPr>
        <w:t>Медијска заступљеност и популарност спорта.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</w:t>
      </w:r>
    </w:p>
    <w:p w:rsidR="002651DD" w:rsidRPr="002651DD" w:rsidRDefault="002651DD" w:rsidP="002651DD">
      <w:pPr>
        <w:ind w:left="284" w:hanging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5. </w:t>
      </w:r>
      <w:r w:rsidRPr="002651DD">
        <w:rPr>
          <w:rFonts w:asciiTheme="majorHAnsi" w:hAnsiTheme="majorHAnsi"/>
          <w:lang w:val="sr-Cyrl-CS"/>
        </w:rPr>
        <w:t xml:space="preserve"> </w:t>
      </w:r>
      <w:r w:rsidRPr="002651DD">
        <w:rPr>
          <w:rFonts w:asciiTheme="majorHAnsi" w:hAnsiTheme="majorHAnsi"/>
        </w:rPr>
        <w:t xml:space="preserve">Финансијска самосталност спорта у свијету и у </w:t>
      </w:r>
      <w:r w:rsidRPr="002651DD">
        <w:rPr>
          <w:rFonts w:asciiTheme="majorHAnsi" w:hAnsiTheme="majorHAnsi"/>
          <w:lang w:val="sr-Cyrl-CS"/>
        </w:rPr>
        <w:t xml:space="preserve"> </w:t>
      </w:r>
      <w:r w:rsidRPr="002651DD">
        <w:rPr>
          <w:rFonts w:asciiTheme="majorHAnsi" w:hAnsiTheme="majorHAnsi"/>
        </w:rPr>
        <w:t>Републици Српској.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left="284" w:hanging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6. Атрактивност спорта у свијету и Републици </w:t>
      </w:r>
      <w:r w:rsidRPr="002651DD">
        <w:rPr>
          <w:rFonts w:asciiTheme="majorHAnsi" w:hAnsiTheme="majorHAnsi"/>
          <w:lang w:val="sr-Cyrl-CS"/>
        </w:rPr>
        <w:t xml:space="preserve"> </w:t>
      </w:r>
      <w:r w:rsidRPr="002651DD">
        <w:rPr>
          <w:rFonts w:asciiTheme="majorHAnsi" w:hAnsiTheme="majorHAnsi"/>
        </w:rPr>
        <w:t>Српској и утицај на рекламирање и спонзорисање.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>7. Утицај спорта на учеснике: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а) раст и развој дјеце и омладине,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   б) моторички развој,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 xml:space="preserve">    в) психолошки,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г) социјални,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 xml:space="preserve">д) здравствени и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ђ) васпитни.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 xml:space="preserve">8. Приступачност спорта: 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>а) једноставност правила,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   б) систем такмичења,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   в) могућност масовног укључивања у спорт,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     </w:t>
      </w:r>
      <w:r w:rsidRPr="002651DD">
        <w:rPr>
          <w:rFonts w:asciiTheme="majorHAnsi" w:hAnsiTheme="majorHAnsi"/>
        </w:rPr>
        <w:t xml:space="preserve">г) материјалне могућности и трошкови редовних </w:t>
      </w:r>
      <w:r w:rsidRPr="002651DD">
        <w:rPr>
          <w:rFonts w:asciiTheme="majorHAnsi" w:hAnsiTheme="majorHAnsi"/>
          <w:lang w:val="sr-Cyrl-CS"/>
        </w:rPr>
        <w:t xml:space="preserve"> </w:t>
      </w:r>
      <w:r w:rsidRPr="002651DD">
        <w:rPr>
          <w:rFonts w:asciiTheme="majorHAnsi" w:hAnsiTheme="majorHAnsi"/>
        </w:rPr>
        <w:t>активности и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  <w:lang w:val="sr-Cyrl-CS"/>
        </w:rPr>
        <w:t xml:space="preserve">    </w:t>
      </w:r>
      <w:r w:rsidRPr="002651DD">
        <w:rPr>
          <w:rFonts w:asciiTheme="majorHAnsi" w:hAnsiTheme="majorHAnsi"/>
        </w:rPr>
        <w:t xml:space="preserve">д) организациони захтјеви.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3.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На основу критеријума из члана 2. овог Правилника, спортови се сврставају у двије категорије и то: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  <w:b/>
        </w:rPr>
      </w:pPr>
      <w:r w:rsidRPr="002651DD">
        <w:rPr>
          <w:rFonts w:asciiTheme="majorHAnsi" w:hAnsiTheme="majorHAnsi"/>
          <w:b/>
        </w:rPr>
        <w:t>1. Спортови прве категорије: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а/ Фудбал, б/ Рукомет, в/ Стрељаштво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  <w:b/>
        </w:rPr>
      </w:pPr>
      <w:r w:rsidRPr="002651DD">
        <w:rPr>
          <w:rFonts w:asciiTheme="majorHAnsi" w:hAnsiTheme="majorHAnsi"/>
          <w:b/>
        </w:rPr>
        <w:t>2. Спортови друге категорије: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а/ Атлетика, б/ Карате, в/ Кошарка, г/ Куглање,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д/ Шах, ђ/ Теквондо, е/ Тенис,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4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Спортови који нису обухваћени овом категоризацијом, а буду формирани након доношења овог Правилника, сврставају се у трећу категорију спортова у општини Теслић.  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5.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Начелник општине Теслић, на основу критеријума из члана 2. овог Правилника утврђује репрезентативност спортских организација на свом нивоу, а на основу мишљења стручног савјета општине Теслић.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6.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Категорисање појединих спортова има за циљ стварање услова за бржи развој оних спортова који имају могућност да допринесу интезивнијем учешћу грађана, а </w:t>
      </w:r>
      <w:r w:rsidRPr="002651DD">
        <w:rPr>
          <w:rFonts w:asciiTheme="majorHAnsi" w:hAnsiTheme="majorHAnsi"/>
        </w:rPr>
        <w:lastRenderedPageBreak/>
        <w:t>посебно младих људи у спорту, постизању бољих спортских резултата и афирмацији спорта у општини Теслић и Републике Српске.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7.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 xml:space="preserve">Стручни савјет за спорт (у даљем тексту: Савјет) и спортске организације Теслића су носиоци активности за реализацију циљева утврђених у члану 6. овог Правилника. 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8.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На основу мишљења Стручног савјета за спорт општине Теслић, Начелник општине Теслић, у складу са овим Правилником доноси Одлуку о репрезентативности спортских организација у општини Теслић за сваку текућу годину. 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9.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У складу са категоријама прописаним чланом 3. овог Правилника, у буџету општине Теслић се планирају средства неопходна за финансирање и финансијску помоћ спортским организацијама.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  <w:r w:rsidRPr="002651DD">
        <w:rPr>
          <w:rFonts w:asciiTheme="majorHAnsi" w:hAnsiTheme="majorHAnsi"/>
        </w:rPr>
        <w:t xml:space="preserve"> </w:t>
      </w: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10.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Спортске организације које нису организоване у складу са номенклатуром и овим Правилником, дужне су у року од шест мјесеци од дана ступања на снагу овог Правилника ускладити своја унутрашња акта са Законом о спорту.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0"/>
        <w:jc w:val="center"/>
        <w:rPr>
          <w:rFonts w:asciiTheme="majorHAnsi" w:hAnsiTheme="majorHAnsi"/>
        </w:rPr>
      </w:pPr>
      <w:r w:rsidRPr="002651DD">
        <w:rPr>
          <w:rFonts w:asciiTheme="majorHAnsi" w:hAnsiTheme="majorHAnsi"/>
        </w:rPr>
        <w:t>Члан 11.</w:t>
      </w:r>
    </w:p>
    <w:p w:rsidR="002651DD" w:rsidRPr="002651DD" w:rsidRDefault="002651DD" w:rsidP="002651DD">
      <w:pPr>
        <w:ind w:firstLine="0"/>
        <w:rPr>
          <w:rFonts w:asciiTheme="majorHAnsi" w:hAnsiTheme="majorHAnsi"/>
        </w:rPr>
      </w:pPr>
    </w:p>
    <w:p w:rsidR="002651DD" w:rsidRPr="002651DD" w:rsidRDefault="002651DD" w:rsidP="002651DD">
      <w:pPr>
        <w:ind w:firstLine="284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</w:rPr>
        <w:t>Овај правилник ступа на снагу осмог дана од дана објављивања у ''Службеном гласнику општине Теслић''.</w:t>
      </w:r>
    </w:p>
    <w:p w:rsidR="002651DD" w:rsidRPr="002651DD" w:rsidRDefault="002651DD" w:rsidP="002651DD">
      <w:pPr>
        <w:ind w:firstLine="284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Број: 02-020-2/13              </w:t>
      </w:r>
      <w:r>
        <w:rPr>
          <w:rFonts w:asciiTheme="majorHAnsi" w:hAnsiTheme="majorHAnsi"/>
        </w:rPr>
        <w:t xml:space="preserve">                                                                       </w:t>
      </w:r>
      <w:r w:rsidRPr="002651DD">
        <w:rPr>
          <w:rFonts w:asciiTheme="majorHAnsi" w:hAnsiTheme="majorHAnsi"/>
          <w:lang w:val="sr-Cyrl-CS"/>
        </w:rPr>
        <w:t xml:space="preserve"> НАЧЕЛНИК ОПШТИНЕ</w:t>
      </w:r>
    </w:p>
    <w:p w:rsidR="002651DD" w:rsidRPr="002651DD" w:rsidRDefault="002651DD" w:rsidP="002651DD">
      <w:pPr>
        <w:ind w:firstLine="0"/>
        <w:rPr>
          <w:rFonts w:asciiTheme="majorHAnsi" w:hAnsiTheme="majorHAnsi"/>
          <w:lang w:val="sr-Cyrl-CS"/>
        </w:rPr>
      </w:pPr>
      <w:r w:rsidRPr="002651DD">
        <w:rPr>
          <w:rFonts w:asciiTheme="majorHAnsi" w:hAnsiTheme="majorHAnsi"/>
          <w:lang w:val="sr-Cyrl-CS"/>
        </w:rPr>
        <w:t xml:space="preserve">Датум: 19.03.2013. год.   </w:t>
      </w:r>
      <w:r w:rsidRPr="002651DD">
        <w:rPr>
          <w:rFonts w:asciiTheme="majorHAnsi" w:hAnsiTheme="majorHAnsi"/>
        </w:rPr>
        <w:t xml:space="preserve">                                                                         </w:t>
      </w:r>
      <w:r w:rsidRPr="002651DD">
        <w:rPr>
          <w:rFonts w:asciiTheme="majorHAnsi" w:hAnsiTheme="majorHAnsi"/>
          <w:lang w:val="sr-Cyrl-CS"/>
        </w:rPr>
        <w:t>Др Милан Миличевић, с.р.</w:t>
      </w:r>
    </w:p>
    <w:p w:rsidR="008908F1" w:rsidRDefault="008908F1"/>
    <w:sectPr w:rsidR="008908F1" w:rsidSect="008908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2651DD"/>
    <w:rsid w:val="00072910"/>
    <w:rsid w:val="00222830"/>
    <w:rsid w:val="002651DD"/>
    <w:rsid w:val="00455196"/>
    <w:rsid w:val="00620490"/>
    <w:rsid w:val="00720765"/>
    <w:rsid w:val="0072397E"/>
    <w:rsid w:val="008908F1"/>
    <w:rsid w:val="00913031"/>
    <w:rsid w:val="00986167"/>
    <w:rsid w:val="00F117BC"/>
    <w:rsid w:val="00F545DC"/>
    <w:rsid w:val="00FC3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1D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622</Words>
  <Characters>3639</Characters>
  <Application>Microsoft Office Word</Application>
  <DocSecurity>0</DocSecurity>
  <Lines>101</Lines>
  <Paragraphs>44</Paragraphs>
  <ScaleCrop>false</ScaleCrop>
  <Company>Opstina</Company>
  <LinksUpToDate>false</LinksUpToDate>
  <CharactersWithSpaces>4217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mladenm</dc:creator>
  <cp:keywords/>
  <dc:description/>
  <cp:lastModifiedBy>mladenm</cp:lastModifiedBy>
  <cp:revision>1</cp:revision>
  <dcterms:created xsi:type="dcterms:W3CDTF">2013-06-07T05:38:00Z</dcterms:created>
  <dcterms:modified xsi:type="dcterms:W3CDTF">2013-06-07T05:40:00Z</dcterms:modified>
</cp:coreProperties>
</file>