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Theme="majorHAnsi" w:hAnsiTheme="majorHAnsi"/>
          <w:sz w:val="24"/>
          <w:szCs w:val="24"/>
        </w:rPr>
      </w:pPr>
      <w:r>
        <w:rPr>
          <w:rFonts w:asciiTheme="majorHAnsi" w:hAnsiTheme="majorHAnsi"/>
          <w:sz w:val="24"/>
          <w:szCs w:val="24"/>
          <w:lang w:val="sr-Cyrl-CS"/>
        </w:rPr>
        <w:t xml:space="preserve">Број: </w:t>
      </w:r>
      <w:r>
        <w:rPr>
          <w:rFonts w:asciiTheme="majorHAnsi" w:hAnsiTheme="majorHAnsi"/>
          <w:sz w:val="24"/>
          <w:szCs w:val="24"/>
          <w:lang w:val="sr-Latn-BA"/>
        </w:rPr>
        <w:t>03-03</w:t>
      </w:r>
      <w:r>
        <w:rPr>
          <w:rFonts w:asciiTheme="majorHAnsi" w:hAnsiTheme="majorHAnsi"/>
          <w:sz w:val="24"/>
          <w:szCs w:val="24"/>
        </w:rPr>
        <w:t>5</w:t>
      </w:r>
      <w:r>
        <w:rPr>
          <w:rFonts w:asciiTheme="majorHAnsi" w:hAnsiTheme="majorHAnsi"/>
          <w:sz w:val="24"/>
          <w:szCs w:val="24"/>
          <w:lang w:val="sr-Latn-BA"/>
        </w:rPr>
        <w:t>/</w:t>
      </w:r>
      <w:r>
        <w:rPr>
          <w:rFonts w:asciiTheme="majorHAnsi" w:hAnsiTheme="majorHAnsi"/>
          <w:sz w:val="24"/>
          <w:szCs w:val="24"/>
        </w:rPr>
        <w:t>22</w:t>
      </w:r>
    </w:p>
    <w:p>
      <w:pPr>
        <w:rPr>
          <w:rFonts w:asciiTheme="majorHAnsi" w:hAnsiTheme="majorHAnsi"/>
          <w:sz w:val="24"/>
          <w:szCs w:val="24"/>
        </w:rPr>
      </w:pPr>
      <w:r>
        <w:rPr>
          <w:rFonts w:asciiTheme="majorHAnsi" w:hAnsiTheme="majorHAnsi"/>
          <w:sz w:val="24"/>
          <w:szCs w:val="24"/>
          <w:lang w:val="sr-Cyrl-CS"/>
        </w:rPr>
        <w:t xml:space="preserve">Датум: </w:t>
      </w:r>
      <w:r>
        <w:rPr>
          <w:rFonts w:asciiTheme="majorHAnsi" w:hAnsiTheme="majorHAnsi"/>
          <w:sz w:val="24"/>
          <w:szCs w:val="24"/>
        </w:rPr>
        <w:t>4</w:t>
      </w:r>
      <w:r>
        <w:rPr>
          <w:rFonts w:asciiTheme="majorHAnsi" w:hAnsiTheme="majorHAnsi"/>
          <w:sz w:val="24"/>
          <w:szCs w:val="24"/>
          <w:lang w:val="sr-Latn-BA"/>
        </w:rPr>
        <w:t>.8.2022. године</w:t>
      </w:r>
    </w:p>
    <w:p>
      <w:pPr>
        <w:rPr>
          <w:rFonts w:asciiTheme="majorHAnsi" w:hAnsiTheme="majorHAnsi"/>
          <w:sz w:val="24"/>
          <w:szCs w:val="24"/>
        </w:rPr>
      </w:pP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 xml:space="preserve">                                            ОБАВЈЕШТЕЊЕ</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 xml:space="preserve">          Обавјештавамо  све политичке субјекте, удружење грађана и независне кандидате којима су   додјељене   позиције  у бирачким одборима  на основу листе политичких субјеката, коју смо добили од Централне изборне комисије БиХ  да у складу са чланом 2.19. став 10. Изборног закона БиХ,  ОИК-у Теслић доставе приједлоге  имена кандидата за чланове бирачких одбора у којем су освојили мјесто путем жријеба.</w:t>
      </w:r>
    </w:p>
    <w:p>
      <w:pPr>
        <w:rPr>
          <w:rFonts w:asciiTheme="majorHAnsi" w:hAnsiTheme="majorHAnsi"/>
          <w:sz w:val="24"/>
          <w:szCs w:val="24"/>
        </w:rPr>
      </w:pPr>
      <w:r>
        <w:rPr>
          <w:rFonts w:asciiTheme="majorHAnsi" w:hAnsiTheme="majorHAnsi"/>
          <w:sz w:val="24"/>
          <w:szCs w:val="24"/>
        </w:rPr>
        <w:t xml:space="preserve">Приједлози ће се запримати од 5.8.2022. до 11.8.2022. године у временском периоду од 7 до 15 часова у просторијама Општинске изборне комисије. </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 xml:space="preserve">    У бирачки одбор не могу бити именована:</w:t>
      </w:r>
    </w:p>
    <w:p>
      <w:pPr>
        <w:rPr>
          <w:rFonts w:asciiTheme="majorHAnsi" w:hAnsiTheme="majorHAnsi"/>
          <w:sz w:val="24"/>
          <w:szCs w:val="24"/>
        </w:rPr>
      </w:pPr>
      <w:r>
        <w:rPr>
          <w:rFonts w:asciiTheme="majorHAnsi" w:hAnsiTheme="majorHAnsi"/>
          <w:sz w:val="24"/>
          <w:szCs w:val="24"/>
        </w:rPr>
        <w:t>1.     Лица која су били кандидати на задње одржаним Локалним изборима 2020. године, као и лица која су били кандидати на одржаним Локалним изборима за Град Мостар 2020. године не могу бити чланови бирачког одбора, док лица која су били кандидати на Општим изборима 2018. године могу бити чланови бирачког одбора;</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2.     Лица која је политички субјект овластио за подношење приговора и жалби и која су депоновала потпис код изборне комисије, могу потписати СГ1 обрасце и захтјев за акредитацију посматрача само онда када их политички субјект посебни актом овласти за извршење тих активности. Уколико политички субјект не овласти та лица треба овластити друга лица и депоновати њихове потписе.</w:t>
      </w:r>
    </w:p>
    <w:p>
      <w:pPr>
        <w:rPr>
          <w:rFonts w:asciiTheme="majorHAnsi" w:hAnsiTheme="majorHAnsi"/>
          <w:sz w:val="24"/>
          <w:szCs w:val="24"/>
        </w:rPr>
      </w:pPr>
    </w:p>
    <w:p>
      <w:pPr>
        <w:rPr>
          <w:rFonts w:asciiTheme="majorHAnsi" w:hAnsiTheme="majorHAnsi"/>
          <w:sz w:val="24"/>
          <w:szCs w:val="24"/>
        </w:rPr>
      </w:pPr>
      <w:r>
        <w:rPr>
          <w:rFonts w:asciiTheme="majorHAnsi" w:hAnsiTheme="majorHAnsi"/>
          <w:sz w:val="24"/>
          <w:szCs w:val="24"/>
        </w:rPr>
        <w:t>У прилогу вам достављамо листу политичких субјеката: Теслић, Петрово, Добој и Станари и табелу додјеле мјеста у бирачким одборима за Опште изборе 2022. године</w:t>
      </w:r>
    </w:p>
    <w:p>
      <w:pPr>
        <w:rPr>
          <w:rFonts w:asciiTheme="majorHAnsi" w:hAnsiTheme="majorHAnsi"/>
          <w:sz w:val="24"/>
          <w:szCs w:val="24"/>
          <w:lang w:val="sr-Cyrl-CS"/>
        </w:rPr>
      </w:pPr>
    </w:p>
    <w:p>
      <w:pPr>
        <w:rPr>
          <w:rFonts w:asciiTheme="majorHAnsi" w:hAnsiTheme="majorHAnsi"/>
          <w:sz w:val="20"/>
          <w:szCs w:val="20"/>
          <w:lang w:val="sr-Cyrl-CS"/>
        </w:rPr>
      </w:pPr>
      <w:r>
        <w:rPr>
          <w:rFonts w:asciiTheme="majorHAnsi" w:hAnsiTheme="majorHAnsi"/>
          <w:sz w:val="20"/>
          <w:szCs w:val="20"/>
          <w:lang w:val="sr-Cyrl-CS"/>
        </w:rPr>
        <w:t xml:space="preserve">      ДОСТАВЉЕНО:                                                                                         ОПШТИНСКА ИЗБОРНА КОМИСИЈА</w:t>
      </w:r>
    </w:p>
    <w:p>
      <w:pPr>
        <w:rPr>
          <w:rFonts w:asciiTheme="majorHAnsi" w:hAnsiTheme="majorHAnsi"/>
          <w:sz w:val="24"/>
          <w:szCs w:val="24"/>
          <w:lang w:val="sr-Cyrl-CS"/>
        </w:rPr>
      </w:pPr>
      <w:bookmarkStart w:id="0" w:name="_GoBack"/>
      <w:bookmarkEnd w:id="0"/>
      <w:r>
        <w:rPr>
          <w:rFonts w:asciiTheme="majorHAnsi" w:hAnsiTheme="majorHAnsi"/>
          <w:sz w:val="24"/>
          <w:szCs w:val="24"/>
          <w:lang w:val="sr-Cyrl-CS"/>
        </w:rPr>
        <w:t xml:space="preserve">      </w:t>
      </w:r>
    </w:p>
    <w:p>
      <w:pPr>
        <w:pStyle w:val="ListParagraph"/>
        <w:numPr>
          <w:ilvl w:val="0"/>
          <w:numId w:val="6"/>
        </w:numPr>
        <w:rPr>
          <w:rFonts w:asciiTheme="majorHAnsi" w:hAnsiTheme="majorHAnsi"/>
          <w:sz w:val="24"/>
          <w:szCs w:val="24"/>
          <w:lang w:val="sr-Cyrl-CS"/>
        </w:rPr>
      </w:pPr>
      <w:r>
        <w:rPr>
          <w:rFonts w:asciiTheme="majorHAnsi" w:hAnsiTheme="majorHAnsi"/>
          <w:sz w:val="24"/>
          <w:szCs w:val="24"/>
          <w:lang w:val="sr-Cyrl-CS"/>
        </w:rPr>
        <w:t>Политичким субјектима                                                                 Биљана Божић</w:t>
      </w:r>
    </w:p>
    <w:p>
      <w:pPr>
        <w:pStyle w:val="ListParagraph"/>
        <w:numPr>
          <w:ilvl w:val="0"/>
          <w:numId w:val="6"/>
        </w:numPr>
        <w:rPr>
          <w:rFonts w:asciiTheme="majorHAnsi" w:hAnsiTheme="majorHAnsi"/>
          <w:sz w:val="24"/>
          <w:szCs w:val="24"/>
          <w:lang w:val="sr-Cyrl-CS"/>
        </w:rPr>
      </w:pPr>
      <w:r>
        <w:rPr>
          <w:rFonts w:asciiTheme="majorHAnsi" w:hAnsiTheme="majorHAnsi"/>
          <w:sz w:val="24"/>
          <w:szCs w:val="24"/>
          <w:lang w:val="sr-Cyrl-CS"/>
        </w:rPr>
        <w:t>Архива ОИК Теслић</w:t>
      </w:r>
    </w:p>
    <w:p>
      <w:pPr>
        <w:pStyle w:val="ListParagraph"/>
        <w:numPr>
          <w:ilvl w:val="0"/>
          <w:numId w:val="6"/>
        </w:numPr>
        <w:rPr>
          <w:rFonts w:asciiTheme="majorHAnsi" w:hAnsiTheme="majorHAnsi"/>
          <w:sz w:val="24"/>
          <w:szCs w:val="24"/>
          <w:lang w:val="sr-Cyrl-CS"/>
        </w:rPr>
      </w:pPr>
      <w:r>
        <w:rPr>
          <w:rFonts w:asciiTheme="majorHAnsi" w:hAnsiTheme="majorHAnsi"/>
          <w:sz w:val="24"/>
          <w:szCs w:val="24"/>
          <w:lang w:val="sr-Cyrl-CS"/>
        </w:rPr>
        <w:t>Службеној страници општине Теслић</w:t>
      </w: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p>
      <w:pPr>
        <w:rPr>
          <w:rFonts w:asciiTheme="majorHAnsi" w:hAnsiTheme="majorHAnsi"/>
          <w:sz w:val="24"/>
          <w:szCs w:val="24"/>
          <w:lang w:val="sr-Cyrl-CS"/>
        </w:rPr>
      </w:pPr>
    </w:p>
    <w:sectPr>
      <w:footerReference w:type="default" r:id="rId7"/>
      <w:headerReference w:type="first" r:id="rId8"/>
      <w:footerReference w:type="first" r:id="rId9"/>
      <w:pgSz w:w="11907" w:h="16839" w:code="9"/>
      <w:pgMar w:top="1418" w:right="1418" w:bottom="1418" w:left="1418" w:header="142"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fldSimple w:instr=" PAGE   \* MERGEFORMAT ">
      <w:r>
        <w:rPr>
          <w:noProof/>
        </w:rPr>
        <w:t>2</w:t>
      </w:r>
    </w:fldSimple>
  </w:p>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p>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horzAnchor="margin" w:tblpXSpec="center" w:tblpY="-9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3"/>
      <w:gridCol w:w="8619"/>
      <w:gridCol w:w="107"/>
    </w:tblGrid>
    <w:tr>
      <w:trPr>
        <w:gridBefore w:val="1"/>
        <w:gridAfter w:val="1"/>
        <w:wBefore w:w="343" w:type="dxa"/>
        <w:wAfter w:w="107" w:type="dxa"/>
      </w:trPr>
      <w:tc>
        <w:tcPr>
          <w:tcW w:w="8619" w:type="dxa"/>
          <w:tcBorders>
            <w:top w:val="nil"/>
            <w:left w:val="nil"/>
            <w:bottom w:val="nil"/>
            <w:right w:val="nil"/>
          </w:tcBorders>
          <w:vAlign w:val="center"/>
        </w:tcPr>
        <w:p>
          <w:pPr>
            <w:pStyle w:val="Header"/>
            <w:tabs>
              <w:tab w:val="left" w:pos="3546"/>
            </w:tabs>
            <w:jc w:val="center"/>
            <w:rPr>
              <w:rFonts w:ascii="Cambria" w:hAnsi="Cambria"/>
              <w:b/>
              <w:sz w:val="20"/>
              <w:szCs w:val="20"/>
              <w:lang w:val="sr-Cyrl-CS"/>
            </w:rPr>
          </w:pPr>
          <w:r>
            <w:rPr>
              <w:rFonts w:ascii="Cambria" w:hAnsi="Cambria"/>
              <w:b/>
              <w:sz w:val="20"/>
              <w:szCs w:val="20"/>
            </w:rPr>
            <w:t>Б</w:t>
          </w:r>
          <w:r>
            <w:rPr>
              <w:rFonts w:ascii="Cambria" w:hAnsi="Cambria"/>
              <w:b/>
              <w:sz w:val="20"/>
              <w:szCs w:val="20"/>
              <w:lang w:val="sr-Cyrl-CS"/>
            </w:rPr>
            <w:t>ОСНА И ХЕРЦЕГОВИНА</w:t>
          </w:r>
        </w:p>
        <w:p>
          <w:pPr>
            <w:pStyle w:val="Header"/>
            <w:tabs>
              <w:tab w:val="left" w:pos="3546"/>
            </w:tabs>
            <w:jc w:val="center"/>
            <w:rPr>
              <w:rFonts w:ascii="Cambria" w:hAnsi="Cambria"/>
              <w:b/>
              <w:sz w:val="20"/>
              <w:szCs w:val="20"/>
              <w:lang w:val="sr-Cyrl-CS"/>
            </w:rPr>
          </w:pPr>
          <w:r>
            <w:rPr>
              <w:rFonts w:ascii="Cambria" w:hAnsi="Cambria"/>
              <w:b/>
              <w:sz w:val="20"/>
              <w:szCs w:val="20"/>
            </w:rPr>
            <w:t>Р</w:t>
          </w:r>
          <w:r>
            <w:rPr>
              <w:rFonts w:ascii="Cambria" w:hAnsi="Cambria"/>
              <w:b/>
              <w:sz w:val="20"/>
              <w:szCs w:val="20"/>
              <w:lang w:val="sr-Cyrl-CS"/>
            </w:rPr>
            <w:t>ЕПУБЛИКА СРПСКА</w:t>
          </w:r>
        </w:p>
        <w:p>
          <w:pPr>
            <w:pStyle w:val="Header"/>
            <w:tabs>
              <w:tab w:val="left" w:pos="3546"/>
            </w:tabs>
            <w:jc w:val="center"/>
            <w:rPr>
              <w:rFonts w:ascii="Cambria" w:hAnsi="Cambria"/>
              <w:b/>
              <w:noProof/>
            </w:rPr>
          </w:pPr>
          <w:r>
            <w:rPr>
              <w:rFonts w:ascii="Cambria" w:hAnsi="Cambria"/>
              <w:b/>
              <w:noProof/>
              <w:lang w:val="sr-Latn-BA" w:eastAsia="sr-Latn-BA"/>
            </w:rPr>
            <w:drawing>
              <wp:inline distT="0" distB="0" distL="0" distR="0">
                <wp:extent cx="596265" cy="596265"/>
                <wp:effectExtent l="0" t="0" r="0" b="0"/>
                <wp:docPr id="7" name="Picture 2" descr="Description: 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grb.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6265" cy="596265"/>
                        </a:xfrm>
                        <a:prstGeom prst="rect">
                          <a:avLst/>
                        </a:prstGeom>
                        <a:noFill/>
                        <a:ln>
                          <a:noFill/>
                        </a:ln>
                      </pic:spPr>
                    </pic:pic>
                  </a:graphicData>
                </a:graphic>
              </wp:inline>
            </w:drawing>
          </w:r>
        </w:p>
        <w:p>
          <w:pPr>
            <w:pStyle w:val="Header"/>
            <w:tabs>
              <w:tab w:val="left" w:pos="2060"/>
            </w:tabs>
            <w:jc w:val="center"/>
            <w:rPr>
              <w:rFonts w:ascii="Cambria" w:hAnsi="Cambria"/>
              <w:b/>
              <w:sz w:val="20"/>
              <w:szCs w:val="20"/>
            </w:rPr>
          </w:pPr>
          <w:r>
            <w:rPr>
              <w:rFonts w:ascii="Cambria" w:hAnsi="Cambria"/>
              <w:b/>
              <w:sz w:val="20"/>
              <w:szCs w:val="20"/>
              <w:lang w:val="sr-Cyrl-BA"/>
            </w:rPr>
            <w:t>ОПШТИНА ТЕСЛИЋ</w:t>
          </w:r>
        </w:p>
        <w:p>
          <w:pPr>
            <w:pStyle w:val="Header"/>
            <w:tabs>
              <w:tab w:val="left" w:pos="2060"/>
            </w:tabs>
            <w:jc w:val="center"/>
            <w:rPr>
              <w:rFonts w:ascii="Cambria" w:hAnsi="Cambria"/>
              <w:b/>
              <w:sz w:val="20"/>
              <w:szCs w:val="20"/>
              <w:lang w:val="sr-Cyrl-CS"/>
            </w:rPr>
          </w:pPr>
          <w:r>
            <w:rPr>
              <w:rFonts w:ascii="Cambria" w:hAnsi="Cambria"/>
              <w:b/>
              <w:sz w:val="20"/>
              <w:szCs w:val="20"/>
              <w:lang w:val="sr-Cyrl-CS"/>
            </w:rPr>
            <w:t>ИЗБОРНА КОМИСИЈА</w:t>
          </w:r>
        </w:p>
      </w:tc>
    </w:tr>
    <w:tr>
      <w:tblPrEx>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069" w:type="dxa"/>
          <w:gridSpan w:val="3"/>
          <w:tcBorders>
            <w:top w:val="thinThickSmallGap" w:sz="12" w:space="0" w:color="auto"/>
          </w:tcBorders>
        </w:tcPr>
        <w:p>
          <w:pPr>
            <w:pStyle w:val="Header"/>
            <w:jc w:val="center"/>
            <w:rPr>
              <w:rFonts w:ascii="Cambria" w:hAnsi="Cambria"/>
              <w:sz w:val="20"/>
              <w:szCs w:val="20"/>
            </w:rPr>
          </w:pPr>
          <w:r>
            <w:rPr>
              <w:rFonts w:ascii="Cambria" w:hAnsi="Cambria"/>
              <w:sz w:val="20"/>
              <w:szCs w:val="20"/>
              <w:lang w:val="sr-Cyrl-CS"/>
            </w:rPr>
            <w:t xml:space="preserve">Улица </w:t>
          </w:r>
          <w:r>
            <w:rPr>
              <w:rFonts w:ascii="Cambria" w:hAnsi="Cambria"/>
              <w:sz w:val="20"/>
              <w:szCs w:val="20"/>
              <w:lang w:val="sr-Cyrl-BA"/>
            </w:rPr>
            <w:t>карађорђева 1</w:t>
          </w:r>
          <w:r>
            <w:rPr>
              <w:rFonts w:ascii="Cambria" w:hAnsi="Cambria"/>
              <w:sz w:val="20"/>
              <w:szCs w:val="20"/>
              <w:lang w:val="sr-Latn-CS"/>
            </w:rPr>
            <w:t xml:space="preserve">A </w:t>
          </w:r>
          <w:r>
            <w:rPr>
              <w:rFonts w:ascii="Cambria" w:hAnsi="Cambria"/>
              <w:sz w:val="20"/>
              <w:szCs w:val="20"/>
              <w:lang w:val="sr-Cyrl-BA"/>
            </w:rPr>
            <w:t>Теслић, тел</w:t>
          </w:r>
          <w:r>
            <w:rPr>
              <w:rFonts w:ascii="Cambria" w:hAnsi="Cambria"/>
              <w:sz w:val="20"/>
              <w:szCs w:val="20"/>
              <w:lang w:val="sr-Cyrl-CS"/>
            </w:rPr>
            <w:t>/факс</w:t>
          </w:r>
          <w:r>
            <w:rPr>
              <w:rFonts w:ascii="Cambria" w:hAnsi="Cambria"/>
              <w:sz w:val="20"/>
              <w:szCs w:val="20"/>
              <w:lang w:val="sr-Cyrl-BA"/>
            </w:rPr>
            <w:t>: +387(0)53/433-680</w:t>
          </w:r>
          <w:r>
            <w:rPr>
              <w:rFonts w:ascii="Cambria" w:hAnsi="Cambria"/>
              <w:sz w:val="20"/>
              <w:szCs w:val="20"/>
              <w:lang w:val="sr-Latn-CS"/>
            </w:rPr>
            <w:t xml:space="preserve">,  </w:t>
          </w:r>
        </w:p>
        <w:p>
          <w:pPr>
            <w:pStyle w:val="Header"/>
            <w:jc w:val="center"/>
            <w:rPr>
              <w:rFonts w:ascii="Cambria" w:hAnsi="Cambria"/>
              <w:sz w:val="20"/>
              <w:szCs w:val="20"/>
              <w:lang w:val="sr-Latn-CS"/>
            </w:rPr>
          </w:pPr>
          <w:r>
            <w:rPr>
              <w:rFonts w:ascii="Cambria" w:hAnsi="Cambria"/>
              <w:sz w:val="20"/>
              <w:szCs w:val="20"/>
              <w:lang w:val="sr-Latn-CS"/>
            </w:rPr>
            <w:t>e-mail:</w:t>
          </w:r>
          <w:r>
            <w:rPr>
              <w:rFonts w:ascii="Cambria" w:hAnsi="Cambria"/>
              <w:sz w:val="20"/>
              <w:szCs w:val="20"/>
            </w:rPr>
            <w:t xml:space="preserve"> </w:t>
          </w:r>
          <w:r>
            <w:rPr>
              <w:rFonts w:ascii="Cambria" w:hAnsi="Cambria"/>
              <w:sz w:val="20"/>
              <w:szCs w:val="20"/>
              <w:lang w:val="sr-Latn-CS"/>
            </w:rPr>
            <w:t>izbornakomisija©opstinateslic.com</w:t>
          </w:r>
        </w:p>
        <w:p>
          <w:pPr>
            <w:pStyle w:val="Header"/>
            <w:jc w:val="center"/>
            <w:rPr>
              <w:rFonts w:ascii="Cambria" w:hAnsi="Cambria"/>
              <w:sz w:val="20"/>
              <w:szCs w:val="20"/>
              <w:lang w:val="sr-Latn-CS"/>
            </w:rPr>
          </w:pPr>
        </w:p>
      </w:tc>
    </w:tr>
  </w:tbl>
  <w:p>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90E63"/>
    <w:multiLevelType w:val="hybridMultilevel"/>
    <w:tmpl w:val="EFD67D2E"/>
    <w:lvl w:ilvl="0" w:tplc="081A0011">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
    <w:nsid w:val="1744531B"/>
    <w:multiLevelType w:val="hybridMultilevel"/>
    <w:tmpl w:val="0352C04E"/>
    <w:lvl w:ilvl="0" w:tplc="A2BED1BE">
      <w:start w:val="19"/>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2">
    <w:nsid w:val="28A45850"/>
    <w:multiLevelType w:val="hybridMultilevel"/>
    <w:tmpl w:val="425AFAC4"/>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
    <w:nsid w:val="34991180"/>
    <w:multiLevelType w:val="hybridMultilevel"/>
    <w:tmpl w:val="BD38B900"/>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nsid w:val="36EB1BE5"/>
    <w:multiLevelType w:val="hybridMultilevel"/>
    <w:tmpl w:val="3F42156A"/>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5">
    <w:nsid w:val="57906C9D"/>
    <w:multiLevelType w:val="hybridMultilevel"/>
    <w:tmpl w:val="551455A0"/>
    <w:lvl w:ilvl="0" w:tplc="3DB6EC22">
      <w:numFmt w:val="bullet"/>
      <w:lvlText w:val="-"/>
      <w:lvlJc w:val="left"/>
      <w:pPr>
        <w:ind w:left="720" w:hanging="360"/>
      </w:pPr>
      <w:rPr>
        <w:rFonts w:ascii="Calibri" w:eastAsiaTheme="minorHAnsi" w:hAnsi="Calibri" w:cs="Calibri"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6">
    <w:nsid w:val="581E4874"/>
    <w:multiLevelType w:val="hybridMultilevel"/>
    <w:tmpl w:val="86CE27E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nsid w:val="62995059"/>
    <w:multiLevelType w:val="hybridMultilevel"/>
    <w:tmpl w:val="01F8D91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4"/>
  </w:num>
  <w:num w:numId="7">
    <w:abstractNumId w:val="0"/>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3554"/>
  </w:hdrShapeDefaults>
  <w:footnotePr>
    <w:footnote w:id="0"/>
    <w:footnote w:id="1"/>
  </w:footnotePr>
  <w:endnotePr>
    <w:endnote w:id="0"/>
    <w:endnote w:id="1"/>
  </w:endnotePr>
  <w:compat/>
  <m:mathPr>
    <m:mathFont m:val="Cambria Math"/>
    <m:brkBin m:val="before"/>
    <m:brkBinSub m:val="--"/>
    <m:smallFrac/>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cs="Times New Roman"/>
      <w:lang w:val="en-US"/>
    </w:rPr>
  </w:style>
  <w:style w:type="paragraph" w:styleId="NoSpacing">
    <w:name w:val="No Spacing"/>
    <w:uiPriority w:val="1"/>
    <w:qFormat/>
    <w:pPr>
      <w:spacing w:after="0" w:line="240" w:lineRule="auto"/>
      <w:jc w:val="both"/>
    </w:pPr>
    <w:rPr>
      <w:rFonts w:ascii="Calibri" w:eastAsia="Calibri" w:hAnsi="Calibri" w:cs="Times New Roman"/>
      <w:lang w:val="en-US"/>
    </w:rPr>
  </w:style>
  <w:style w:type="paragraph" w:styleId="Footer">
    <w:name w:val="footer"/>
    <w:basedOn w:val="Normal"/>
    <w:link w:val="FooterChar"/>
    <w:uiPriority w:val="99"/>
    <w:unhideWhenUsed/>
    <w:pPr>
      <w:tabs>
        <w:tab w:val="center" w:pos="4536"/>
        <w:tab w:val="right" w:pos="9072"/>
      </w:tabs>
      <w:spacing w:line="240" w:lineRule="auto"/>
    </w:pPr>
  </w:style>
  <w:style w:type="character" w:customStyle="1" w:styleId="FooterChar">
    <w:name w:val="Footer Char"/>
    <w:basedOn w:val="DefaultParagraphFont"/>
    <w:link w:val="Footer"/>
    <w:uiPriority w:val="99"/>
    <w:rPr>
      <w:rFonts w:ascii="Calibri" w:eastAsia="Calibri" w:hAnsi="Calibri" w:cs="Times New Roman"/>
      <w:lang w:val="en-US"/>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val="en-US"/>
    </w:rPr>
  </w:style>
  <w:style w:type="paragraph" w:styleId="ListParagraph">
    <w:name w:val="List Paragraph"/>
    <w:basedOn w:val="Normal"/>
    <w:uiPriority w:val="34"/>
    <w:qFormat/>
    <w:pPr>
      <w:spacing w:after="200"/>
      <w:ind w:left="720"/>
      <w:contextualSpacing/>
      <w:jc w:val="left"/>
    </w:pPr>
    <w:rPr>
      <w:rFonts w:asciiTheme="minorHAnsi" w:eastAsiaTheme="minorHAnsi" w:hAnsiTheme="minorHAnsi" w:cstheme="minorBidi"/>
      <w:lang w:val="sr-Latn-CS"/>
    </w:rPr>
  </w:style>
</w:styles>
</file>

<file path=word/webSettings.xml><?xml version="1.0" encoding="utf-8"?>
<w:webSettings xmlns:r="http://schemas.openxmlformats.org/officeDocument/2006/relationships" xmlns:w="http://schemas.openxmlformats.org/wordprocessingml/2006/main">
  <w:divs>
    <w:div w:id="172647372">
      <w:bodyDiv w:val="1"/>
      <w:marLeft w:val="0"/>
      <w:marRight w:val="0"/>
      <w:marTop w:val="0"/>
      <w:marBottom w:val="0"/>
      <w:divBdr>
        <w:top w:val="none" w:sz="0" w:space="0" w:color="auto"/>
        <w:left w:val="none" w:sz="0" w:space="0" w:color="auto"/>
        <w:bottom w:val="none" w:sz="0" w:space="0" w:color="auto"/>
        <w:right w:val="none" w:sz="0" w:space="0" w:color="auto"/>
      </w:divBdr>
    </w:div>
    <w:div w:id="201321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276</Words>
  <Characters>1575</Characters>
  <Application>Microsoft Office Word</Application>
  <DocSecurity>0</DocSecurity>
  <Lines>13</Lines>
  <Paragraphs>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olivera</dc:creator>
  <cp:lastModifiedBy>Cuter2</cp:lastModifiedBy>
  <cp:revision>4</cp:revision>
  <cp:lastPrinted>2016-10-24T10:29:00Z</cp:lastPrinted>
  <dcterms:created xsi:type="dcterms:W3CDTF">2022-08-04T08:17:00Z</dcterms:created>
  <dcterms:modified xsi:type="dcterms:W3CDTF">2022-08-04T08:18:00Z</dcterms:modified>
</cp:coreProperties>
</file>