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noProof/>
          <w:sz w:val="24"/>
          <w:szCs w:val="24"/>
          <w:lang w:val="sr-Latn-BA" w:eastAsia="sr-Latn-B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28650" cy="495300"/>
            <wp:effectExtent l="0" t="0" r="0" b="0"/>
            <wp:wrapSquare wrapText="bothSides"/>
            <wp:docPr id="1" name="Slika 1" descr="C:\Users\Korisnik\Desktop\ПАЛЧИ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ПАЛЧИЋ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sz w:val="24"/>
          <w:szCs w:val="24"/>
        </w:rPr>
        <w:t xml:space="preserve">                                                                        БОСНА И ХЕРЦЕГОВИНА</w:t>
      </w:r>
    </w:p>
    <w:p>
      <w:pPr>
        <w:tabs>
          <w:tab w:val="left" w:pos="4890"/>
          <w:tab w:val="center" w:pos="6237"/>
        </w:tabs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РЕПУБЛИКА СРПСКА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ОПШТИНА ТЕСЛИЋ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eastAsiaTheme="minorEastAsia" w:hAnsi="Cambria"/>
          <w:b/>
          <w:sz w:val="24"/>
          <w:szCs w:val="24"/>
          <w:u w:val="single"/>
        </w:rPr>
        <w:t xml:space="preserve">                                          ЈАВНА   ПРЕДШКОЛСКА   УСТАНОВА   ДЈЕЧИЈИ   ВРТИЋ   „ПАЛЧИЋ“ ТЕСЛИЋ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2190"/>
      </w:tblGrid>
      <w:tr>
        <w:trPr>
          <w:trHeight w:val="85"/>
        </w:trPr>
        <w:tc>
          <w:tcPr>
            <w:tcW w:w="12190" w:type="dxa"/>
            <w:tcBorders>
              <w:top w:val="thinThickSmallGap" w:sz="24" w:space="0" w:color="000000"/>
            </w:tcBorders>
          </w:tcPr>
          <w:p>
            <w:pPr>
              <w:rPr>
                <w:rFonts w:ascii="Cambria" w:eastAsiaTheme="minorEastAsia" w:hAnsi="Cambria"/>
                <w:sz w:val="24"/>
                <w:szCs w:val="24"/>
              </w:rPr>
            </w:pPr>
            <w:r>
              <w:rPr>
                <w:rFonts w:ascii="Cambria" w:eastAsiaTheme="minorEastAsia" w:hAnsi="Cambria"/>
                <w:sz w:val="24"/>
                <w:szCs w:val="24"/>
              </w:rPr>
              <w:t xml:space="preserve">                                        74270 Теслић, телефон: 053/411-100, 053/411-101,</w:t>
            </w:r>
            <w:hyperlink r:id="rId7" w:history="1">
              <w:r>
                <w:rPr>
                  <w:rFonts w:ascii="Cambria" w:eastAsiaTheme="minorEastAsia" w:hAnsi="Cambria"/>
                  <w:color w:val="0563C1" w:themeColor="hyperlink"/>
                  <w:sz w:val="24"/>
                  <w:szCs w:val="24"/>
                  <w:u w:val="single"/>
                </w:rPr>
                <w:t>obdanisteteslic@teol.net</w:t>
              </w:r>
            </w:hyperlink>
          </w:p>
          <w:p>
            <w:pPr>
              <w:rPr>
                <w:rFonts w:ascii="Cambria" w:eastAsiaTheme="minorEastAsia" w:hAnsi="Cambria"/>
                <w:strike/>
                <w:sz w:val="24"/>
                <w:szCs w:val="24"/>
                <w:u w:val="single"/>
              </w:rPr>
            </w:pPr>
          </w:p>
        </w:tc>
      </w:tr>
    </w:tbl>
    <w:p>
      <w:pPr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</w:rPr>
        <w:br w:type="textWrapping" w:clear="all"/>
        <w:t xml:space="preserve">Број: </w:t>
      </w:r>
      <w:r>
        <w:rPr>
          <w:rFonts w:ascii="Cambria" w:hAnsi="Cambria"/>
          <w:sz w:val="24"/>
          <w:szCs w:val="24"/>
          <w:lang w:val="sr-Cyrl-BA"/>
        </w:rPr>
        <w:t>59</w:t>
      </w:r>
      <w:r>
        <w:rPr>
          <w:rFonts w:ascii="Cambria" w:hAnsi="Cambria"/>
          <w:sz w:val="24"/>
          <w:szCs w:val="24"/>
        </w:rPr>
        <w:t>/</w:t>
      </w:r>
      <w:r>
        <w:rPr>
          <w:rFonts w:ascii="Cambria" w:hAnsi="Cambria"/>
          <w:sz w:val="24"/>
          <w:szCs w:val="24"/>
          <w:lang w:val="en-US"/>
        </w:rPr>
        <w:t>2</w:t>
      </w:r>
      <w:r>
        <w:rPr>
          <w:rFonts w:ascii="Cambria" w:hAnsi="Cambria"/>
          <w:sz w:val="24"/>
          <w:szCs w:val="24"/>
          <w:lang w:val="sr-Cyrl-BA"/>
        </w:rPr>
        <w:t>3</w:t>
      </w:r>
    </w:p>
    <w:p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Датум:16.02.20</w:t>
      </w:r>
      <w:r>
        <w:rPr>
          <w:rFonts w:ascii="Cambria" w:hAnsi="Cambria"/>
          <w:sz w:val="24"/>
          <w:szCs w:val="24"/>
          <w:lang w:val="en-US"/>
        </w:rPr>
        <w:t>23</w:t>
      </w:r>
      <w:r>
        <w:rPr>
          <w:rFonts w:ascii="Cambria" w:hAnsi="Cambria"/>
          <w:sz w:val="24"/>
          <w:szCs w:val="24"/>
        </w:rPr>
        <w:t>. године</w:t>
      </w:r>
    </w:p>
    <w:p>
      <w:pPr>
        <w:jc w:val="center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ПЛАН ЈАВНИХ НАБАВКИ ЗА  2023. ГОДИНУ</w:t>
      </w:r>
    </w:p>
    <w:tbl>
      <w:tblPr>
        <w:tblW w:w="15283" w:type="dxa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1984"/>
        <w:gridCol w:w="992"/>
        <w:gridCol w:w="1134"/>
        <w:gridCol w:w="993"/>
        <w:gridCol w:w="850"/>
        <w:gridCol w:w="1134"/>
        <w:gridCol w:w="1134"/>
        <w:gridCol w:w="1418"/>
        <w:gridCol w:w="1701"/>
        <w:gridCol w:w="1254"/>
      </w:tblGrid>
      <w:tr>
        <w:trPr>
          <w:trHeight w:val="1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 xml:space="preserve">Редни </w:t>
            </w:r>
          </w:p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  <w:t>број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Предмет набавке (назив)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 xml:space="preserve">Шифра ЈРЈН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Процјењена вриједност без ПДВ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 xml:space="preserve">Врста поступка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  <w:t>Подјела</w:t>
            </w:r>
          </w:p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  <w:t>на</w:t>
            </w:r>
          </w:p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  <w:t>лотове</w:t>
            </w:r>
          </w:p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  <w:t>ДА/НЕ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  <w:t>Врста</w:t>
            </w:r>
          </w:p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  <w:t>уговора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  <w:t>Да ли се закључује уговор или оквирни споразум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Cyrl-BA" w:eastAsia="sr-Latn-BA"/>
              </w:rPr>
              <w:t xml:space="preserve">Период трајања уговора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Оквирни датум покретања поступка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Извор финансирања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 xml:space="preserve">Напомене </w:t>
            </w:r>
          </w:p>
        </w:tc>
      </w:tr>
      <w:tr>
        <w:trPr>
          <w:trHeight w:val="269"/>
        </w:trPr>
        <w:tc>
          <w:tcPr>
            <w:tcW w:w="6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u w:val="single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u w:val="single"/>
                <w:lang w:val="sr-Latn-BA" w:eastAsia="sr-Latn-BA"/>
              </w:rPr>
              <w:t>РОБЕ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u w:val="single"/>
                <w:lang w:val="sr-Latn-BA" w:eastAsia="sr-Latn-BA"/>
              </w:rPr>
            </w:pPr>
          </w:p>
        </w:tc>
        <w:tc>
          <w:tcPr>
            <w:tcW w:w="7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u w:val="single"/>
                <w:lang w:val="sr-Latn-BA" w:eastAsia="sr-Latn-BA"/>
              </w:rPr>
            </w:pPr>
          </w:p>
        </w:tc>
      </w:tr>
      <w:tr>
        <w:trPr>
          <w:trHeight w:val="4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1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меса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15110000-2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 xml:space="preserve">Месо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6.000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 xml:space="preserve">Уговор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3.април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4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2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воћа и поврћа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15300000-1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Воће, поврће и сродни производи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6.000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3.април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4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3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хљеба и пецива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15612500-6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Пекарски производи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4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.500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 xml:space="preserve">споразум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3.април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4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4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материјала за кухињу- припрема хране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15880000-0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Производи за посебне прехрамбене потребе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6.000,00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6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3.април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6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lastRenderedPageBreak/>
              <w:t>5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канцеларијског и осталог потрошног материјала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30190000-7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Разна канцеларијска опрема и потрепштине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6.000,00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3.април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6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6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санитарија и осталог потрошног материјала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44411000-4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Разни Израђени производи и сродни артикли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6.000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3.април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4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7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дрвета за огрев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03413000-8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Дрво за огрев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6.000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5.јун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4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8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намјештаја за вртићке собе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39100000-3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 xml:space="preserve">Намјештај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6.000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5.јун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4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9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клима уређаја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39717000-1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Вентилатори и уређаји за климатизацију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6.000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3.мај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6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10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Набавка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озвучења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32340000-8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Микрофони и звучници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2.500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15.март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4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11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угља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09111100-1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Нафта, угаљ и нафтни  деривати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6.000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3.јул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6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12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рибе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03311000-2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 xml:space="preserve">Рибе 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1.000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 xml:space="preserve">Рачун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3.април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Не закључује се уговор, фактура се сматра уговором</w:t>
            </w:r>
          </w:p>
        </w:tc>
      </w:tr>
      <w:tr>
        <w:trPr>
          <w:trHeight w:val="6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13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Набавка тјестенине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15851100-9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Некувана тјестенина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500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Рачун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3.април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 xml:space="preserve">ЈПУ Дјечији вртић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lastRenderedPageBreak/>
              <w:t>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lastRenderedPageBreak/>
              <w:t xml:space="preserve">Не закључује се уговор,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lastRenderedPageBreak/>
              <w:t>фактура се сматра уговором</w:t>
            </w:r>
          </w:p>
        </w:tc>
      </w:tr>
      <w:tr>
        <w:trPr>
          <w:trHeight w:val="91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lastRenderedPageBreak/>
              <w:t>14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Грађевински и остали материјал за ситне и непредвиђене поправке у згради вртића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44100000-1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Грађевински материјали и придружени артикли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1.000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Робе/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куповина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Рачун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3.јул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Не закључује се уговор, фактура се сматра уговором</w:t>
            </w:r>
          </w:p>
        </w:tc>
      </w:tr>
      <w:tr>
        <w:trPr>
          <w:trHeight w:val="4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УКУПНО (робе)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269"/>
        </w:trPr>
        <w:tc>
          <w:tcPr>
            <w:tcW w:w="152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u w:val="single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u w:val="single"/>
                <w:lang w:val="sr-Latn-BA" w:eastAsia="sr-Latn-BA"/>
              </w:rPr>
              <w:t xml:space="preserve">УСЛУГЕ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u w:val="single"/>
                <w:lang w:val="sr-Cyrl-BA" w:eastAsia="sr-Latn-BA"/>
              </w:rPr>
              <w:t>2</w:t>
            </w:r>
          </w:p>
        </w:tc>
      </w:tr>
      <w:tr>
        <w:trPr>
          <w:trHeight w:val="6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1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Услуге стручног усавршавања- семинари, лиценце...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80522000-9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Образовни семинари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1.000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Анекс 2, дио 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Услуге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 xml:space="preserve">Рачун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28. фебруар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45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2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Осигурање радника и дјеце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66000000-0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Финансијске услуге и услуге осигурања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800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Услуге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3.април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55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3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Систематски прегледи радника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71317200-5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Услуге у области здравства и безбиједности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2.500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Директни 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Услуге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Уговор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15.март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6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4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Услуга поправке и сервисирања информатичке опреме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50312000-5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Одржавање и поправак рачунарске опреме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500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Услуге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Рачун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3.јул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Не закључује се уговор, фактура се сматра уговором</w:t>
            </w:r>
          </w:p>
        </w:tc>
      </w:tr>
      <w:tr>
        <w:trPr>
          <w:trHeight w:val="8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5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Услуга посебне штампе, коричења и копирања које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79800000-2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Штампаља и с тим повезане услуге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1.000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Услуге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Рачун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3.јул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Не закључује се уговор, фактура се сматра уговором</w:t>
            </w:r>
          </w:p>
        </w:tc>
      </w:tr>
      <w:tr>
        <w:trPr>
          <w:trHeight w:val="68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lastRenderedPageBreak/>
              <w:t>6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Услуга прања тепиха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Latn-BA" w:eastAsia="sr-Latn-BA"/>
              </w:rPr>
              <w:t>98310000-9</w:t>
            </w:r>
          </w:p>
          <w:p>
            <w:pP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sz w:val="20"/>
                <w:szCs w:val="20"/>
                <w:lang w:val="sr-Cyrl-BA" w:eastAsia="sr-Latn-BA"/>
              </w:rPr>
              <w:t>Услуге прања и хемијског чишћења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500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Директни</w:t>
            </w:r>
          </w:p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споразум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Услуге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Рачун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12 мјесеци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1.август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 xml:space="preserve">Буџет 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ЈПУ Дјечији вртић „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Палчић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Cyrl-BA" w:eastAsia="sr-Latn-BA"/>
              </w:rPr>
              <w:t>“ Теслић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Не закључује се уговор, фактура се сматра уговором</w:t>
            </w:r>
          </w:p>
        </w:tc>
      </w:tr>
      <w:tr>
        <w:trPr>
          <w:trHeight w:val="47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УКУПНО (услуге)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>
            <w:pPr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bottom"/>
            <w:hideMark/>
          </w:tcPr>
          <w:p>
            <w:pP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  <w:tr>
        <w:trPr>
          <w:trHeight w:val="269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0000"/>
            <w:vAlign w:val="center"/>
            <w:hideMark/>
          </w:tcPr>
          <w:p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Укупно (робе + радови + услуге)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vAlign w:val="bottom"/>
            <w:hideMark/>
          </w:tcPr>
          <w:p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vAlign w:val="center"/>
            <w:hideMark/>
          </w:tcPr>
          <w:p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vAlign w:val="bottom"/>
            <w:hideMark/>
          </w:tcPr>
          <w:p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vAlign w:val="bottom"/>
            <w:hideMark/>
          </w:tcPr>
          <w:p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vAlign w:val="bottom"/>
            <w:hideMark/>
          </w:tcPr>
          <w:p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vAlign w:val="bottom"/>
            <w:hideMark/>
          </w:tcPr>
          <w:p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sr-Latn-BA" w:eastAsia="sr-Latn-BA"/>
              </w:rPr>
              <w:t> </w:t>
            </w:r>
          </w:p>
        </w:tc>
      </w:tr>
    </w:tbl>
    <w:p>
      <w:pPr>
        <w:jc w:val="both"/>
        <w:rPr>
          <w:rFonts w:ascii="Cambria" w:hAnsi="Cambria"/>
          <w:sz w:val="24"/>
          <w:szCs w:val="24"/>
          <w:lang w:val="sr-Cyrl-BA"/>
        </w:rPr>
      </w:pPr>
    </w:p>
    <w:p>
      <w:pPr>
        <w:jc w:val="both"/>
        <w:rPr>
          <w:rFonts w:ascii="Cambria" w:hAnsi="Cambria"/>
          <w:sz w:val="24"/>
          <w:szCs w:val="24"/>
          <w:lang w:val="sr-Cyrl-BA"/>
        </w:rPr>
      </w:pPr>
    </w:p>
    <w:p>
      <w:pPr>
        <w:rPr>
          <w:rFonts w:ascii="Cambria" w:hAnsi="Cambria"/>
          <w:sz w:val="24"/>
          <w:szCs w:val="24"/>
        </w:rPr>
      </w:pPr>
    </w:p>
    <w:p/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22AD0"/>
    <w:multiLevelType w:val="hybridMultilevel"/>
    <w:tmpl w:val="B79EBC70"/>
    <w:lvl w:ilvl="0" w:tplc="4D46C98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74A71"/>
    <w:multiLevelType w:val="hybridMultilevel"/>
    <w:tmpl w:val="D12C0B8C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1BCA3-81D0-4DC9-AFD4-D79A675F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  <w:lang w:val="sr-Latn-B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danisteteslic@teol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6CA2B-A366-4DAE-9388-0C395172F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22</cp:revision>
  <cp:lastPrinted>2023-02-20T07:05:00Z</cp:lastPrinted>
  <dcterms:created xsi:type="dcterms:W3CDTF">2023-02-17T07:58:00Z</dcterms:created>
  <dcterms:modified xsi:type="dcterms:W3CDTF">2023-03-10T08:22:00Z</dcterms:modified>
</cp:coreProperties>
</file>